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ФНС России от 24.03.2023 N ЕД-7-31/181@</w:t>
              <w:br/>
              <w:t xml:space="preserve">(ред. от 29.12.2023)</w:t>
              <w:br/>
              <w:t xml:space="preserve">"Об утверждении Методики проведения оценки юридического лица на базе интерактивного сервиса "Личный кабинет налогоплательщика юридического лица" АИС "Налог-3"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ФЕДЕРАЛЬНАЯ НАЛОГОВАЯ СЛУЖБА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марта 2023 г. N ЕД-7-31/181@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</w:t>
      </w:r>
    </w:p>
    <w:p>
      <w:pPr>
        <w:pStyle w:val="2"/>
        <w:jc w:val="center"/>
      </w:pPr>
      <w:r>
        <w:rPr>
          <w:sz w:val="20"/>
        </w:rPr>
        <w:t xml:space="preserve">ПРОВЕДЕНИЯ ОЦЕНКИ ЮРИДИЧЕСКОГО ЛИЦА НА БАЗЕ ИНТЕРАКТИВНОГО</w:t>
      </w:r>
    </w:p>
    <w:p>
      <w:pPr>
        <w:pStyle w:val="2"/>
        <w:jc w:val="center"/>
      </w:pPr>
      <w:r>
        <w:rPr>
          <w:sz w:val="20"/>
        </w:rPr>
        <w:t xml:space="preserve">СЕРВИСА "ЛИЧНЫЙ КАБИНЕТ НАЛОГОПЛАТЕЛЬЩИКА ЮРИДИЧЕСКОГО ЛИЦА"</w:t>
      </w:r>
    </w:p>
    <w:p>
      <w:pPr>
        <w:pStyle w:val="2"/>
        <w:jc w:val="center"/>
      </w:pPr>
      <w:r>
        <w:rPr>
          <w:sz w:val="20"/>
        </w:rPr>
        <w:t xml:space="preserve">АИС "НАЛОГ-3"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ФНС России от 29.12.2023 N ЕД-7-31/1037@ &quot;О внесении изменений в приказ ФНС России от 24.03.2023 N ЕД-7-31/181@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ФНС России от 29.12.2023 N ЕД-7-31/1037@)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пункта 10 Протокола заседания Рабочей группы по реализации специального инфраструктурного проекта от 22.02.2023 N 12, а также в целях организации проведения анализа и оценки юридического лица посредством формирования выписки по результатам проведенной оценки в программном обеспечении на базе интерактивного сервиса "Личный кабинет налогоплательщика юридического лица" АИС "Налог-3"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проведения оценки юридического лица на базе интерактивного сервиса "Личный кабинет налогоплательщика юридического лица" АИС "Налог-3" (далее - Методика)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интерактивных сервисов (А.А. Григоренко) совместно с Управлением специальных проектов (Т.Н. Шиналиев) обеспечить возможность получения выписки с результатами оценки из интерактивного сервиса "Личный кабинет налогоплательщика юридического лица".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специальных проектов (Т.Н. Шиналиев), Межрегиональной инспекции Федеральной налоговой службы по контролю и надзору за налогоплательщиками в сфере бюджетного финансирования (С.А. Дубачев) обеспечить реализацию и исполнение </w:t>
      </w:r>
      <w:hyperlink w:history="0" w:anchor="P31" w:tooltip="МЕТОДИКА">
        <w:r>
          <w:rPr>
            <w:sz w:val="20"/>
            <w:color w:val="0000ff"/>
          </w:rPr>
          <w:t xml:space="preserve">Методики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руководителя Федеральной налоговой службы, координирующего работу Межрегиональной инспекции Федеральной налоговой службы по контролю и надзору за налогоплательщиками в сфере бюджетного финансирования.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Федеральной налоговой службы</w:t>
      </w:r>
    </w:p>
    <w:p>
      <w:pPr>
        <w:pStyle w:val="0"/>
        <w:jc w:val="right"/>
      </w:pPr>
      <w:r>
        <w:rPr>
          <w:sz w:val="20"/>
        </w:rPr>
        <w:t xml:space="preserve">Д.В.ЕГОРОВ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ФНС России</w:t>
      </w:r>
    </w:p>
    <w:p>
      <w:pPr>
        <w:pStyle w:val="0"/>
        <w:jc w:val="right"/>
      </w:pPr>
      <w:r>
        <w:rPr>
          <w:sz w:val="20"/>
        </w:rPr>
        <w:t xml:space="preserve">от "__" _______ 2023 г. N _____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ПРОВЕДЕНИЯ ОЦЕНКИ ЮРИДИЧЕСКИХ ЛИЦ НА БАЗЕ ИНТЕРАКТИВНОГО</w:t>
      </w:r>
    </w:p>
    <w:p>
      <w:pPr>
        <w:pStyle w:val="2"/>
        <w:jc w:val="center"/>
      </w:pPr>
      <w:r>
        <w:rPr>
          <w:sz w:val="20"/>
        </w:rPr>
        <w:t xml:space="preserve">СЕРВИСА "ЛИЧНЫЙ КАБИНЕТ НАЛОГОПЛАТЕЛЬЩИКА ЮРИДИЧЕСКОГО ЛИЦА"</w:t>
      </w:r>
    </w:p>
    <w:p>
      <w:pPr>
        <w:pStyle w:val="2"/>
        <w:jc w:val="center"/>
      </w:pPr>
      <w:r>
        <w:rPr>
          <w:sz w:val="20"/>
        </w:rPr>
        <w:t xml:space="preserve">АИС "НАЛОГ-3"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риказ ФНС России от 29.12.2023 N ЕД-7-31/1037@ &quot;О внесении изменений в приказ ФНС России от 24.03.2023 N ЕД-7-31/181@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ФНС России от 29.12.2023 N ЕД-7-31/1037@)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разработана в целях проведения оценки финансово-хозяйственного состояния юридического лица и иной информации, характеризующей его деятельность, и формирования результатов оценки для дальнейшего предоставления такому юридическому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оценки юридического лица (далее - Лицо) осуществляется по запросу Лица о предоставлении выписки, направляемому через </w:t>
      </w:r>
      <w:r>
        <w:rPr>
          <w:sz w:val="20"/>
        </w:rPr>
        <w:t xml:space="preserve">личный кабинет</w:t>
      </w:r>
      <w:r>
        <w:rPr>
          <w:sz w:val="20"/>
        </w:rPr>
        <w:t xml:space="preserve"> налогоплательщика.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может быть направлен не более 1 раза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оценки отражаются в выписке, сформированной на базе интерактивного сервиса "Личный кабинет налогоплательщика юридического лица" АИС "Налог-3", в печатной форме в формате pdf с электронной подписью должностного лица Межрегиональной инспекции Федеральной налоговой службы по контролю и надзору за налогоплательщиками в сфере бюджетного финансирования (далее - Инспекция), согласно </w:t>
      </w:r>
      <w:hyperlink w:history="0" w:anchor="P131" w:tooltip="ВЫПИСКА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настоящей Методике.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формируется в срок, не превышающий 1 рабочего дня со дня, следующего за датой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Выписка должна содержать следующую обязательную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формирования выписки и срок ее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код верификации данных, отраженных в выписке;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результаты оценки, проведенной в соответствии с </w:t>
      </w:r>
      <w:hyperlink w:history="0" w:anchor="P49" w:tooltip="6. На первом этапе проверяется соответствие Лица следующим критериям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63" w:tooltip="7. На втором этапе осуществляется оценка параметров финансово-хозяйственного состояния Лица по следующим критериям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настоящей Методики, с указанием критериев </w:t>
      </w:r>
      <w:hyperlink w:history="0" w:anchor="P49" w:tooltip="6. На первом этапе проверяется соответствие Лица следующим критериям: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, которым не соответствует Лицо (если такие имеются), и количества баллов по каждому отдельному критерию </w:t>
      </w:r>
      <w:hyperlink w:history="0" w:anchor="P63" w:tooltip="7. На втором этапе осуществляется оценка параметров финансово-хозяйственного состояния Лица по следующим критериям:">
        <w:r>
          <w:rPr>
            <w:sz w:val="20"/>
            <w:color w:val="0000ff"/>
          </w:rPr>
          <w:t xml:space="preserve">пункта 7</w:t>
        </w:r>
      </w:hyperlink>
      <w:r>
        <w:rPr>
          <w:sz w:val="20"/>
        </w:rPr>
        <w:t xml:space="preserve"> и общего количества баллов, присвоенных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Настоящая Методика предусматривает проведение двухэтапной оценки Лица, от которого поступил запрос о предоставлении выписки.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первом этапе проверяется соответствие Лица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в налоговых декларациях по налогу на добавленную стоимость Лица за 4 налоговых периода, предшествующих последнему оконченному налоговому периоду по налогу на добавленную стоимость, противоречий между сведениями об операциях, содержащимися в налоговой декларации по налогу на добавленную стоимость, либо при наличии не устраненных несоответствий сведений об операциях, содержащихся в налоговой декларации по налогу на добавленную стоимость, представленной Лицом,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 (иным лицом, на которое в соответствии с </w:t>
      </w:r>
      <w:hyperlink w:history="0" r:id="rId9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sz w:val="20"/>
            <w:color w:val="0000ff"/>
          </w:rPr>
          <w:t xml:space="preserve">главой 21</w:t>
        </w:r>
      </w:hyperlink>
      <w:r>
        <w:rPr>
          <w:sz w:val="20"/>
        </w:rPr>
        <w:t xml:space="preserve"> Налогового кодекса Российской Федерации возложена обязанность по представлению налоговой декларации по налогу на добавленную стоимость), если такие противоречия (несоответствия) свидетельствуют о занижении суммы налога на добавленную стоимость, подлежащей уплате в бюджеты бюджетной системы Российской Федерации, либо о завышении суммы налога на добавленную стоимость, заявленной к возмещению, в размере, превышающем 0,65% от суммы вычетов по налогу на добавленную стоимость, заявленных в налоговых декларациях за 4 налоговых периода, предшествующих последнему оконченному налоговому периоду по налогу на добавленную стоимость;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Лица отсутствуют факты привлечения к административной ответственности за совершение административного правонарушения, предусмотренного </w:t>
      </w:r>
      <w:hyperlink w:history="0" r:id="rId10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отношении Лица отсутствуют сведения о его включении в реестр недобросовестных поставщиков (подрядчиков, исполнителей) по данным Единой информационной системы в сфере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по состоянию на дату проведения оценки у Лица задолженности по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превышающей 1% от величины активов предприятия, и не менее 3 000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отношении Лица не проводится процедура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вынесен судебный акт о введении в отношении Лица процедур наблюдения, внешнего управления, открытии конкурсного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едином государственном реестре юридических лиц (далее - ЕГРЮЛ) отсутствуют сведения о принятии решения уполномоченного федерального органа исполнительной власти, осуществляющего государственную регистрацию юридических лиц, о предстоящем исключении Лица из ЕГРЮЛ;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отношении Лица отсутствуют записи о недостоверности содержащихся в ЕГРЮЛ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Лицо либо учредитель (участник) Лица, либо лицо, имеющее право действовать без доверенности от имени Лица, не являются лицами, обладающими признаками, указанными в </w:t>
      </w:r>
      <w:hyperlink w:history="0" r:id="rId11" w:tooltip="Федеральный закон от 08.08.2001 N 129-ФЗ (ред. от 25.12.2023) &quot;О государственной регистрации юридических лиц и индивидуальных предпринимателей&quot; {КонсультантПлюс}">
        <w:r>
          <w:rPr>
            <w:sz w:val="20"/>
            <w:color w:val="0000ff"/>
          </w:rPr>
          <w:t xml:space="preserve">подпункте "ф" пункта 1 статьи 23</w:t>
        </w:r>
      </w:hyperlink>
      <w:r>
        <w:rPr>
          <w:sz w:val="20"/>
        </w:rPr>
        <w:t xml:space="preserve"> Федерального закона от 08.08.2001 N 129-ФЗ "О государственной регистрации юридических лиц и индивидуальных предпринимателей";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отсутствие информации о Лице в перечне организаций и физических лиц, в отношении которых имеются сведения об их причастности к экстремистской деятельности или терроризму, и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отсутствие вынесенного в отношении Лица решения межведомственного координационного органа, осуществляющего функции по противодействию финансированию терроризма, о применении мер по замораживанию (блокированию) денежных средств или иного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отсутствие информации о нахождении Лица под контролем юридического или физического лица, которое включено в перечни, указанные в </w:t>
      </w:r>
      <w:hyperlink w:history="0" w:anchor="P59" w:tooltip="10) отсутствие информации о Лице в перечне организаций и физических лиц, в отношении которых имеются сведения об их причастности к экстремистской деятельности или терроризму, и в перечне организаций и физических лиц, в отношении которых имеются сведения об их причастности к распространению оружия массового уничтожения;">
        <w:r>
          <w:rPr>
            <w:sz w:val="20"/>
            <w:color w:val="0000ff"/>
          </w:rPr>
          <w:t xml:space="preserve">подпункте 10</w:t>
        </w:r>
      </w:hyperlink>
      <w:r>
        <w:rPr>
          <w:sz w:val="20"/>
        </w:rPr>
        <w:t xml:space="preserve"> настоящего пункта, или в отношении, которого вынесено решение, указанное в </w:t>
      </w:r>
      <w:hyperlink w:history="0" w:anchor="P60" w:tooltip="11) отсутствие вынесенного в отношении Лица решения межведомственного координационного органа, осуществляющего функции по противодействию финансированию терроризма, о применении мер по замораживанию (блокированию) денежных средств или иного имущества;">
        <w:r>
          <w:rPr>
            <w:sz w:val="20"/>
            <w:color w:val="0000ff"/>
          </w:rPr>
          <w:t xml:space="preserve">подпункте 11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Лица одному или нескольким критериям, установленным настоящим пунктом, в сформированной выписке указываются критерии, которым не соответствует Лицо.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втором этапе осуществляется оценка параметров финансово-хозяйственного состояния Лица по следующим критериям: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среднемесячная заработная плата на одного работника за календарный год, предшествующий году проведения оценки Лица, превышает уровень средней заработной платы для соответствующего субъекта Российской Федерации с учетом масштаба и вида экономической деятельности по данным ФНС России за соответствующий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деятельности организации в целях настоящей методики определяется в соответствии с выручкой организации и распределяется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 крупным предприятиям относятся компании, выручка, которых превышает 2 млрд руб. за 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 средним предприятиям относятся компании, выручка, которых превышает 800 млн руб. за 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 малым предприятиям относятся компании, выручка, которых превышает 120 млн руб. за 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 микропредприятиям относятся компании, выручка, которых не превышает 120 млн руб. за календарный год, предшествующий году проведения оценки Лица, по данным последней представленной бухгалтерской или налоговой отчетности".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размер среднемесячной заработной платы всех сотрудников организации в течение календарного года, предшествующего году проведения оценки Лица, превышает минимальный размер оплаты труда в течение соответствующего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налоговая нагрузка, рассчитанная как соотношение суммы начисленных с финансового результата налогов (налог на добавленную стоимость, налог на прибыль организаций, упрощенная система налогообложения, единый сельскохозяйственный налог) и выручки, за календарный год, предшествующий году проведения оценки Лица, по данным последней представленной налоговой или бухгалтерской отчетности составляет не менее 75% от среднего значения указанной налоговой нагрузки, рассчитанного для соответствующего субъекта Российской Федерации с учетом масштаба деятельности организации, вида экономической деятельности и системы налогообложения по данным ФНС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налоговая нагрузка, рассчитанная для организаций, кроме микропредприятий, как соотношение суммы всех начисленных за календарный год, предшествующий году проведения оценки Лица, налогов (включая налог на доход физических лиц) и выручки по данным последней представленной налоговой или бухгалтерской отчетности составляет не менее 75% от среднего значения указанной налоговой нагрузки, рассчитанного для соответствующего субъекта Российской Федерации с учетом масштаба деятельности организации, вида экономической деятельности и системы налогообложения по данным ФНС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нагрузка для организаций, относящихся к микропредприятиям, рассчитывается в целях настоящего подпункта как соотношение суммы всех начисленных за календарный год, предшествующий году проведения оценки Лица, налогов (включая налог на доход физических лиц и за исключением налога на добавленную стоимость) и выручки по данным последней представленной налоговой или бухгалтерской отчетности и составляет не менее 75% от среднего значения налоговой нагрузки (без учета налога на добавленную стоимость) по данным ФНС России, рассчитанного для соответствующего субъекта Российской Федерации с учетом масштаба деятельности организации, вида экономической деятельности и системы налогообложения по данным ФНС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удовлетворительное значение коэффициента текущей ликвидности по данным последней бухгалтерской отчетности. Коэффициент текущей ликвидности определяется как отношение суммы оборотных активов к сумме краткосрочных обязательств, уменьшенных на величину доходов будущих периодов.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Удовлетворительным значением коэффициента текущей ликвидности признается значение от 1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удовлетворительное значение коэффициента платежеспособности по текущим обязательствам по данным последней бухгалтерской отчетности. Коэффициент платежеспособности по текущим обязательствам определяется как отношение активов к долгосрочным и краткосрочным обязательствам.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Удовлетворительным значением коэффициента платежеспособности признается значение от 1,1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удовлетворительное значение коэффициента автономии (финансовой независимости) Лица. Коэффициент автономии (финансовой независимости) определяется как отношение собственных средств к величине совокупных активов по данным последней бухгалтерской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Удовлетворительным значением коэффициента автономии признается значение 0,25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удовлетворительное значение коэффициента покрытия процентов по данным последней бухгалтерской отчетности. Коэффициент покрытия процентов определяется как отношение суммы чистой прибыли к сумме начисленных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Удовлетворительным значением показателя коэффициента покрытия процентов является от 2,5 и более. Лицо также признается соответствующим указанному критерию при отсутствии процентных платежей по данным последней бухгалтерской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удовлетворительное значение показателя рентабельности активов. Показатель рентабельности активов определяется в процентах как отношение чистой прибыли (убытка) к совокупным активам.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Удовлетворительным значением показателя рентабельности активов признается значение 10%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отсутствие в составе участников (акционеров) Лица иностранных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численность сотрудников (работников) в соответствии отчетностью, представленной Лицом в качестве налогового агента или плательщика по страховым взносам за два последних календарных года, составляет более 50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отсутствие факта снижения численности сотрудников (работников) по данным отчетности за последний налоговый период (календарный год), представленной Лицом как налоговым агентом или плательщиком по страховым взносам, по сравнению с данными отчетности за предыдущий календарный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отсутствие факта снижения стоимости основных средств Лица по данным последней бухгалтерской отчетности по сравнению с данными бухгалтерской отчетности за предыдущий календарный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отсутствие факта снижения стоимости внеоборотных активов Лица по данным последней бухгалтерской отчетности по сравнению с данными бухгалтерской отчетности за предыдущий календарный год;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Лицо в году осуществления оценки и в предшествующем календарном году при исполнении государственных контрактов не допускало просрочки исполнения обязательств, предусмотренных государственным контрактом, и (или) расторжения государственных контрактов в одностороннем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проведенной оценки параметров финансово-хозяйственного состояния Лица по каждому критерию, установленному </w:t>
      </w:r>
      <w:hyperlink w:history="0" w:anchor="P64" w:tooltip="1) среднемесячная заработная плата на одного работника за календарный год, предшествующий году проведения оценки Лица, превышает уровень средней заработной платы для соответствующего субъекта Российской Федерации с учетом масштаба и вида экономической деятельности по данным ФНС России за соответствующий календарный год.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89" w:tooltip="15) Лицо в году осуществления оценки и в предшествующем календарном году при исполнении государственных контрактов не допускало просрочки исполнения обязательств, предусмотренных государственным контрактом, и (или) расторжения государственных контрактов в одностороннем порядке;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пункта, присваивается: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баллов - при несоответствии условиям критерия;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балл - при соответствии условиям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несогласия с результатами оценки Лицо имеет возможность направить запрос о корректировке сведений, содержащихся в выписке. Запрос направляется в Инспекцию через "Личный кабинет налогоплательщика юридического лица" АИС "Налог-3".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запросу Лицо может приложить документы, подтверждающие обоснованность внесения соответствующих корректировок.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запроса и подтверждающих документов Инспекция в срок, не превышающий 7 рабочих дней со дня, следующего за датой запроса, направляет через "Личный кабинет налогоплательщика юридического лица" АИС "Налог-3" один из следующих ответов: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корректности рассчитанных баллов с указанием критериев, которым Лицо не соответствует;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внесении изменений в значение показателей и возможности формирования новой выписки на основании запроса Лица о предоставлении выписки. Старая выписка аннулируется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Выписка, сформированная в соответствии с настоящей Методикой, может быть верифицирована (проверена) двумя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QR-коду;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через сайт ФНС России по ссылке </w:t>
      </w:r>
      <w:r>
        <w:rPr>
          <w:sz w:val="20"/>
        </w:rPr>
        <w:t xml:space="preserve">https://service.nalog.ru/scoring/</w:t>
      </w:r>
      <w:r>
        <w:rPr>
          <w:sz w:val="20"/>
        </w:rPr>
        <w:t xml:space="preserve"> по ИНН Лица и по коду верификации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При верификации выписки по QR-коду для перехода на страницу верифицируемой выписки необходимо сканировать QR-код, расположенный в правом верхнем углу первой страницы выписки.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верификации выписки через сайт ФНС России для перехода на страницу верифицируемой выписки заинтересованному лицу необходимо ввести ИНН Лица и код верификации данных, расположенный в правом верхнем углу первой страницы выписки.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На открывающейся странице отображается информационное сообщение о том, что выписка по указанным реквизитам найдена, а также краткая информация из выписки, либо информационное сообщение о том, что информация по указанному коду не найдена, с указанием возможной причины (произошла ошибка на этапе ввода реквизитов или такого документа не существует).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расшифровки присвоенных баллов, отображаемых в информационном сообщении, имеется возможность скачать выписку в формате pdf.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0"/>
        <w:gridCol w:w="2820"/>
        <w:gridCol w:w="454"/>
        <w:gridCol w:w="2551"/>
        <w:gridCol w:w="340"/>
        <w:gridCol w:w="1020"/>
        <w:gridCol w:w="340"/>
      </w:tblGrid>
      <w:tr>
        <w:tc>
          <w:tcPr>
            <w:tcW w:w="1530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position w:val="-17"/>
              </w:rPr>
              <w:drawing>
                <wp:inline distT="0" distB="0" distL="0" distR="0">
                  <wp:extent cx="333375" cy="3429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ФЕДЕРАЛЬНАЯ НАЛОГОВАЯ СЛУЖБА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формирования выписки)</w:t>
            </w:r>
          </w:p>
        </w:tc>
        <w:tc>
          <w:tcPr>
            <w:tcW w:w="340" w:type="dxa"/>
            <w:vAlign w:val="center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64"/>
        <w:gridCol w:w="796"/>
      </w:tblGrid>
      <w:tr>
        <w:tc>
          <w:tcPr>
            <w:tcW w:w="82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Код верификации данных: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2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Выписка действительна до:</w:t>
            </w:r>
          </w:p>
        </w:tc>
        <w:tc>
          <w:tcPr>
            <w:tcW w:w="79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131" w:name="P131"/>
          <w:bookmarkEnd w:id="131"/>
          <w:p>
            <w:pPr>
              <w:pStyle w:val="0"/>
              <w:jc w:val="both"/>
            </w:pPr>
            <w:r>
              <w:rPr>
                <w:sz w:val="20"/>
              </w:rPr>
              <w:t xml:space="preserve">ВЫПИСКА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СЕРВИСА ОЦЕНКИ ЮРИДИЧЕСКИХ ЛИЦ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Настоящая выписка содержит сведения о юридическом лице</w:t>
            </w:r>
          </w:p>
        </w:tc>
      </w:tr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юридического лица</w:t>
            </w:r>
          </w:p>
        </w:tc>
      </w:tr>
      <w:tr>
        <w:tc>
          <w:tcPr>
            <w:tcW w:w="90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6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10"/>
      </w:tblGrid>
      <w:tr>
        <w:tc>
          <w:tcPr>
            <w:gridSpan w:val="10"/>
            <w:tcW w:w="5190" w:type="dxa"/>
            <w:vAlign w:val="bottom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соответствия юридического лица критериям, установленным </w:t>
            </w:r>
            <w:hyperlink w:history="0" w:anchor="P49" w:tooltip="6. На первом этапе проверяется соответствие Лица следующим критериям:">
              <w:r>
                <w:rPr>
                  <w:sz w:val="20"/>
                  <w:color w:val="0000ff"/>
                </w:rPr>
                <w:t xml:space="preserve">пунктом 6</w:t>
              </w:r>
            </w:hyperlink>
            <w:r>
              <w:rPr>
                <w:sz w:val="20"/>
              </w:rPr>
              <w:t xml:space="preserve"> Методики проведения оценки юридических лиц, утвержденной Приказом ФНС России от ____________ N ___: </w:t>
            </w:r>
            <w:hyperlink w:history="0" w:anchor="P392" w:tooltip="&lt;1&gt; В случае, если Лицо соответствует всем критериям, указанным в пункте 6 Методики проведения оценки юридических лиц на базе интерактивного сервиса &quot;Личный кабинет налогоплательщика юридического лица&quot; АИС &quot;Налог-3&quot;, утвержденной приказом ФНС России от ____________ N ____ (далее - Методика), в поле отражается текст &quot;Соответствует&quot;. В случае если Лицо не соответствует одному или нескольким критериям, указанным в пункте 6 Методики, в поле отражается текст &quot;Лицо не соответствует следующим критериям&quot; с указа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критерия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1. Наличие существенных прямых расхождений по НДС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2. Наличие привлечения по </w:t>
            </w:r>
            <w:hyperlink w:history="0" r:id="rId13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статье 19.28</w:t>
              </w:r>
            </w:hyperlink>
            <w:r>
              <w:rPr>
                <w:sz w:val="20"/>
              </w:rPr>
              <w:t xml:space="preserve"> КоАП РФ (коммерческий подкуп)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3. Наличие в реестре недобросовестных поставщиков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4. Наличие существенной недоимки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5. Ликвидируется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6. Вынесен судебный акт о введении в отношении Лица процедур наблюдения, внешнего управления, открытии конкурсного производства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7. Наличие решения о предстоящем исключении из ЕГРЮЛ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8. Сведения об организации недостоверны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9. Наличие ФЛ и ЮЛ, обладающих признаками, предусмотренными </w:t>
            </w:r>
            <w:hyperlink w:history="0" r:id="rId14" w:tooltip="Федеральный закон от 08.08.2001 N 129-ФЗ (ред. от 25.12.2023) &quot;О государственной регистрации юридических лиц и индивидуальных предпринимателей&quot; {КонсультантПлюс}">
              <w:r>
                <w:rPr>
                  <w:sz w:val="20"/>
                  <w:color w:val="0000ff"/>
                </w:rPr>
                <w:t xml:space="preserve">подпунктом "ф" пункта 1 статьи 23</w:t>
              </w:r>
            </w:hyperlink>
            <w:r>
              <w:rPr>
                <w:sz w:val="20"/>
              </w:rPr>
              <w:t xml:space="preserve"> Закона о регистрации (Федеральный закон от 08.08.2001 N 129-ФЗ)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10. Причастность к экстремистской деятельности или терроризму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11. Наличие решения межведомственного координационного органа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12. Под контролем ЮЛ или ФЛ, причастных к экстремистской деятельности или терроризму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0"/>
      </w:tblGrid>
      <w:t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соответствия юридического лица критериям, установленным </w:t>
            </w:r>
            <w:hyperlink w:history="0" w:anchor="P63" w:tooltip="7. На втором этапе осуществляется оценка параметров финансово-хозяйственного состояния Лица по следующим критериям:">
              <w:r>
                <w:rPr>
                  <w:sz w:val="20"/>
                  <w:color w:val="0000ff"/>
                </w:rPr>
                <w:t xml:space="preserve">пунктом 7</w:t>
              </w:r>
            </w:hyperlink>
            <w:r>
              <w:rPr>
                <w:sz w:val="20"/>
              </w:rPr>
              <w:t xml:space="preserve"> Методики проведения оценки юридических лиц, утвержденной Приказом ФНС России от ________ N ___: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5"/>
        <w:gridCol w:w="1826"/>
        <w:gridCol w:w="1185"/>
      </w:tblGrid>
      <w:t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393" w:tooltip="&lt;2&gt; Показатели, отраженные в пункте 7 Методик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</w:t>
            </w:r>
            <w:hyperlink w:history="0" w:anchor="P394" w:tooltip="&lt;3&gt; Отражаются значения показателей Лица по данным бухгалтерской и налоговой отчетности за последний отчетный (налоговый) период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 </w:t>
            </w:r>
            <w:hyperlink w:history="0" w:anchor="P395" w:tooltip="&lt;4&gt; Отражается балльная оценка Лица в соответствии с Методикой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gridSpan w:val="3"/>
            <w:tcW w:w="905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параметров юридического лица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на 1 сотрудника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Фонд оплаты труда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сотрудников за ____ г.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размер заработной платы на 1 сотрудника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Минимальная среднемесячная заработная плата 1 сотрудника выше уровня минимального размера оплаты труда в течение ____ г.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Минимальный размер оплаты труда 1 сотрудника в течение ____ г.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Налоговая нагрузка с финансового результата за ____ г., %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Среднее значение налоговой нагрузки с финансового результата за ____ г.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Налоговая нагрузка за ____ г., %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Среднее значение налоговой нагрузки за ____ г.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Коэффициент текущей ликвидности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Оборотные активы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Краткосрочные обязательства, уменьшенные на величину доходов будущих периодов,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Коэффициент общей платежеспособности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Активы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Сумма краткосрочных и долгосрочных обязательств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Коэффициент автономии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Капитал и резервы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Баланс на конец отчетного периода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Коэффициент покрытия процентов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Чистая прибыль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Процентные платежи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Рентабельность активов, %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Чистая прибыль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Баланс на конец отчетного периода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иностранных лиц в составе </w:t>
            </w:r>
            <w:hyperlink w:history="0" w:anchor="P396" w:tooltip="&lt;5&gt; Указывается отсутствие факта наличия иностранных учредителей/наименование иностранного учредителя с указанием страны, резидентом которой является учредитель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участников (акционеров) организации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более 50 человек </w:t>
            </w:r>
            <w:hyperlink w:history="0" w:anchor="P397" w:tooltip="&lt;6&gt; Отражается информация о численности сотрудников Лица согласно отчетности, представленной Лицом в качестве налогового агента или плательщика по страховым взносам за два последних календарных год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сотрудников (за ____ г.)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сотрудников (за ____ г.)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факта снижения численности сотрудников </w:t>
            </w:r>
            <w:hyperlink w:history="0" w:anchor="P397" w:tooltip="&lt;6&gt; Отражается информация о численности сотрудников Лица согласно отчетности, представленной Лицом в качестве налогового агента или плательщика по страховым взносам за два последних календарных год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сотрудников (за ____ г.)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сотрудников (за ____ г.)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факта снижения стоимости основных средств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Основные средства на конец отчетного периода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Основные средства на начало отчетного периода _____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факта снижения стоимости внеоборотных активов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Внеоборотные активы на конец отчетного периода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Внеоборотные активы на начало отчетного периода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 исполнении государственных контрактов фактов нарушения сроков и (или) одностороннего расторжения государственных контрактов </w:t>
            </w:r>
            <w:hyperlink w:history="0" w:anchor="P398" w:tooltip="&lt;7&gt; Указывается отсутствие/наличие фактов нарушения сроков исполнения государственных контрактов и (или) расторжения государственных контрактов в одностороннем порядке в текущем и предыдущем годах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присвоенных баллов </w:t>
            </w:r>
            <w:hyperlink w:history="0" w:anchor="P399" w:tooltip="&lt;8&gt; Отражается сумма присвоенных баллов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92" w:name="P392"/>
    <w:bookmarkEnd w:id="3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случае, если Лицо соответствует всем критериям, указанным в </w:t>
      </w:r>
      <w:hyperlink w:history="0" w:anchor="P49" w:tooltip="6. На первом этапе проверяется соответствие Лица следующим критер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Методики проведения оценки юридических лиц на базе интерактивного сервиса "Личный кабинет налогоплательщика юридического лица" АИС "Налог-3", утвержденной приказом ФНС России от ____________ N ____ (далее - Методика), в поле отражается текст "Соответствует". В случае если Лицо не соответствует одному или нескольким критериям, указанным в </w:t>
      </w:r>
      <w:hyperlink w:history="0" w:anchor="P49" w:tooltip="6. На первом этапе проверяется соответствие Лица следующим критер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Методики, в поле отражается текст "Лицо не соответствует следующим критериям" с указанием критериев, которым не соответствует лицо.</w:t>
      </w:r>
    </w:p>
    <w:bookmarkStart w:id="393" w:name="P393"/>
    <w:bookmarkEnd w:id="3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Показатели, отраженные в </w:t>
      </w:r>
      <w:hyperlink w:history="0" w:anchor="P63" w:tooltip="7. На втором этапе осуществляется оценка параметров финансово-хозяйственного состояния Лица по следующим критер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Методики.</w:t>
      </w:r>
    </w:p>
    <w:bookmarkStart w:id="394" w:name="P394"/>
    <w:bookmarkEnd w:id="3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Отражаются значения показателей Лица по данным бухгалтерской и налоговой отчетности за последний отчетный (налоговый) период.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Отражается балльная оценка Лица в соответствии с Методикой.</w:t>
      </w:r>
    </w:p>
    <w:bookmarkStart w:id="396" w:name="P396"/>
    <w:bookmarkEnd w:id="3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отсутствие факта наличия иностранных учредителей/наименование иностранного учредителя с указанием страны, резидентом которой является учредитель.</w:t>
      </w:r>
    </w:p>
    <w:bookmarkStart w:id="397" w:name="P397"/>
    <w:bookmarkEnd w:id="3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Отражается информация о численности сотрудников Лица согласно отчетности, представленной Лицом в качестве налогового агента или плательщика по страховым взносам за два последних календарных года.</w:t>
      </w:r>
    </w:p>
    <w:bookmarkStart w:id="398" w:name="P398"/>
    <w:bookmarkEnd w:id="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отсутствие/наличие фактов нарушения сроков исполнения государственных контрактов и (или) расторжения государственных контрактов в одностороннем порядке в текущем и предыдущем годах.</w:t>
      </w:r>
    </w:p>
    <w:bookmarkStart w:id="399" w:name="P399"/>
    <w:bookmarkEnd w:id="3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Отражается сумма присвоенных баллов.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ФНС России от 24.03.2023 N ЕД-7-31/181@</w:t>
            <w:br/>
            <w:t>(ред. от 29.12.2023)</w:t>
            <w:br/>
            <w:t>"Об утверждении Методики проведения оценки юридическ...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7702&amp;dst=100004" TargetMode = "External"/>
	<Relationship Id="rId8" Type="http://schemas.openxmlformats.org/officeDocument/2006/relationships/hyperlink" Target="https://login.consultant.ru/link/?req=doc&amp;base=LAW&amp;n=467702&amp;dst=100004" TargetMode = "External"/>
	<Relationship Id="rId9" Type="http://schemas.openxmlformats.org/officeDocument/2006/relationships/hyperlink" Target="https://login.consultant.ru/link/?req=doc&amp;base=LAW&amp;n=465128&amp;dst=100008" TargetMode = "External"/>
	<Relationship Id="rId10" Type="http://schemas.openxmlformats.org/officeDocument/2006/relationships/hyperlink" Target="https://login.consultant.ru/link/?req=doc&amp;base=LAW&amp;n=465969&amp;dst=2620" TargetMode = "External"/>
	<Relationship Id="rId11" Type="http://schemas.openxmlformats.org/officeDocument/2006/relationships/hyperlink" Target="https://login.consultant.ru/link/?req=doc&amp;base=LAW&amp;n=465824&amp;dst=687" TargetMode = "External"/>
	<Relationship Id="rId12" Type="http://schemas.openxmlformats.org/officeDocument/2006/relationships/image" Target="media/image2.png"/>
	<Relationship Id="rId13" Type="http://schemas.openxmlformats.org/officeDocument/2006/relationships/hyperlink" Target="https://login.consultant.ru/link/?req=doc&amp;base=LAW&amp;n=465969&amp;dst=2620" TargetMode = "External"/>
	<Relationship Id="rId14" Type="http://schemas.openxmlformats.org/officeDocument/2006/relationships/hyperlink" Target="https://login.consultant.ru/link/?req=doc&amp;base=LAW&amp;n=465824&amp;dst=68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24.03.2023 N ЕД-7-31/181@
(ред. от 29.12.2023)
"Об утверждении Методики проведения оценки юридического лица на базе интерактивного сервиса "Личный кабинет налогоплательщика юридического лица" АИС "Налог-3"</dc:title>
  <dcterms:created xsi:type="dcterms:W3CDTF">2024-02-07T11:35:06Z</dcterms:created>
</cp:coreProperties>
</file>